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2450D8"/>
          <w:sz w:val="17"/>
        </w:rPr>
        <w:t>THE IT LEAD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Quarterly Access Review Register</w:t>
      </w:r>
    </w:p>
    <w:p>
      <w:r>
        <w:rPr>
          <w:b w:val="0"/>
          <w:i w:val="0"/>
          <w:color w:val="5B6474"/>
          <w:sz w:val="21"/>
        </w:rPr>
        <w:t>Four linked tables with fictional example rows. Table 1 lists each principal once. Tables 2 to 4 hold one row per principal and entitlement. In your own copy, key them on the immutable principal ID and entitlement ID.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2450D8"/>
          <w:sz w:val="22"/>
        </w:rPr>
        <w:t>1. ACCESS SNAPSHOT</w:t>
      </w:r>
    </w:p>
    <w:tbl>
      <w:tblPr>
        <w:tblStyle w:val="TableGrid"/>
        <w:tblW w:w="9640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true"/>
        </w:trPr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Cycle ID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Quarter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System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Environment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Snapshot at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Principal ID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Display name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Principal type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Employment status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Manager</w:t>
            </w:r>
          </w:p>
        </w:tc>
      </w:tr>
      <w:tr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2026Q4-CRM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2026-Q4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Example CRM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Production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2026-11-02T09:00Z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usr-1042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Sample User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Human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Active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manager-12</w:t>
            </w:r>
          </w:p>
        </w:tc>
      </w:tr>
      <w:tr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2026Q4-CRM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2026-Q4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Example CRM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Production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2026-11-02T09:00Z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svc-0231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crm-sync-bot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Service account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Active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owner-8</w:t>
            </w:r>
          </w:p>
        </w:tc>
      </w:tr>
      <w:tr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2026Q4-CRM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2026-Q4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Example CRM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Production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2026-11-02T09:00Z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usr-0877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Former Contractor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Human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Terminated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manager-31</w:t>
            </w:r>
          </w:p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450D8"/>
          <w:sz w:val="22"/>
        </w:rPr>
        <w:t>2. ENTITLEMENTS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Principal ID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Entitlement ID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Entitlement description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Privilege tier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Granted at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Last activity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usr-1042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crm-export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Export customer records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High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2026-04-02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None observed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usr-1042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crm-read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Read customer records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Standard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2026-04-02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2026-10-30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svc-0231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crm-api-write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Write via integration API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High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2025-09-14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2026-11-01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usr-0877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crm-read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Read customer records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Standard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2025-11-20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2026-06-12</w:t>
            </w:r>
          </w:p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450D8"/>
          <w:sz w:val="22"/>
        </w:rPr>
        <w:t>3. REVIEWER DECISIONS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Principal ID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Entitlement ID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Reviewer ID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Decision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Justification</w:t>
            </w:r>
          </w:p>
        </w:tc>
        <w:tc>
          <w:tcPr>
            <w:tcW w:type="dxa" w:w="1606"/>
            <w:shd w:val="clear" w:color="auto" w:fill="EBF0FE"/>
          </w:tcPr>
          <w:p>
            <w:r>
              <w:rPr>
                <w:b/>
                <w:i w:val="0"/>
                <w:sz w:val="19"/>
              </w:rPr>
              <w:t>Decided at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usr-1042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crm-export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owner-8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Investigate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Confirm export requirement with sales operations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2026-11-03T10:00Z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usr-1042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crm-read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owner-8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Keep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Needed for account planning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2026-11-03T10:05Z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svc-0231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crm-api-write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owner-8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Modify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Scope the integration to the accounts object only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2026-11-03T10:12Z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usr-0877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crm-read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owner-8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Revoke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Contract ended, follow offboarding procedure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2026-11-03T10:15Z</w:t>
            </w:r>
          </w:p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450D8"/>
          <w:sz w:val="22"/>
        </w:rPr>
        <w:t>4. REMEDIATION AND EXCEPTIONS</w:t>
      </w:r>
    </w:p>
    <w:tbl>
      <w:tblPr>
        <w:tblStyle w:val="TableGrid"/>
        <w:tblW w:w="9639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true"/>
        </w:trPr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Principal ID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Entitlement ID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Ticket ID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Action owner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Due at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Completed at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Verified by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Verified at</w:t>
            </w:r>
          </w:p>
        </w:tc>
        <w:tc>
          <w:tcPr>
            <w:tcW w:type="dxa" w:w="1071"/>
            <w:shd w:val="clear" w:color="auto" w:fill="EBF0FE"/>
          </w:tcPr>
          <w:p>
            <w:r>
              <w:rPr>
                <w:b/>
                <w:i w:val="0"/>
                <w:sz w:val="19"/>
              </w:rPr>
              <w:t>Exception expires</w:t>
            </w:r>
          </w:p>
        </w:tc>
      </w:tr>
      <w:tr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usr-1042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crm-export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SEC-1234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iam-team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2026-11-10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2026-11-30</w:t>
            </w:r>
          </w:p>
        </w:tc>
      </w:tr>
      <w:tr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svc-0231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crm-api-write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SEC-1235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iam-team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2026-11-14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</w:tr>
      <w:tr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usr-0877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crm-read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SEC-1236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iam-team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2026-11-03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2026-11-03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security-2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  <w:t>2026-11-04</w:t>
            </w:r>
          </w:p>
        </w:tc>
        <w:tc>
          <w:tcPr>
            <w:tcW w:type="dxa" w:w="1071"/>
          </w:tcPr>
          <w:p>
            <w:r>
              <w:rPr>
                <w:b w:val="0"/>
                <w:i/>
                <w:color w:val="8A94A6"/>
                <w:sz w:val="19"/>
              </w:rPr>
            </w:r>
          </w:p>
        </w:tc>
      </w:tr>
      <w:tr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</w:tr>
      <w:tr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</w:tr>
      <w:tr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</w:tr>
      <w:tr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  <w:tc>
          <w:tcPr>
            <w:tcW w:type="dxa" w:w="1071"/>
          </w:tcPr>
          <w:p/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IT Lead  |  theitlead.com/blog/quarterly-access-review-template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Access Review Register</dc:title>
  <dc:subject/>
  <dc:creator>The IT Lead</dc:creator>
  <cp:keywords/>
  <dc:description>theitlead.com/blog/quarterly-access-review-template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